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bookmarkStart w:id="0" w:name="_GoBack"/>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bookmarkEnd w:id="0"/>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00475386">
                  <w:rPr>
                    <w:rFonts w:ascii="Arial" w:hAnsi="Arial" w:cs="Arial"/>
                  </w:rPr>
                </w:r>
                <w:r w:rsidR="00475386">
                  <w:rPr>
                    <w:rFonts w:ascii="Arial" w:hAnsi="Arial" w:cs="Arial"/>
                  </w:rPr>
                  <w:fldChar w:fldCharType="separate"/>
                </w:r>
                <w:r w:rsidRPr="007F55DC">
                  <w:rPr>
                    <w:rFonts w:ascii="Arial" w:hAnsi="Arial" w:cs="Arial"/>
                  </w:rPr>
                  <w:fldChar w:fldCharType="end"/>
                </w:r>
                <w:bookmarkEnd w:id="3"/>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475386">
                  <w:rPr>
                    <w:rFonts w:ascii="Arial" w:hAnsi="Arial" w:cs="Arial"/>
                  </w:rPr>
                </w:r>
                <w:r w:rsidR="00475386">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77777777" w:rsidR="004A4666" w:rsidRPr="007F55DC" w:rsidRDefault="004A4666" w:rsidP="00AF4250">
            <w:pPr>
              <w:pageBreakBefore/>
              <w:rPr>
                <w:rFonts w:ascii="Arial" w:hAnsi="Arial" w:cs="Arial"/>
              </w:rPr>
            </w:pPr>
            <w:r w:rsidRPr="007F55DC">
              <w:rPr>
                <w:rFonts w:ascii="Arial" w:hAnsi="Arial" w:cs="Arial"/>
              </w:rPr>
              <w:lastRenderedPageBreak/>
              <w:t>3.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475386"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475386"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475386"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w:t>
            </w:r>
            <w:proofErr w:type="gramStart"/>
            <w:r w:rsidR="004A4666">
              <w:rPr>
                <w:rFonts w:ascii="Arial" w:hAnsi="Arial" w:cs="Arial"/>
              </w:rPr>
              <w:t>mit laufenden</w:t>
            </w:r>
            <w:proofErr w:type="gramEnd"/>
            <w:r w:rsidR="004A4666">
              <w:rPr>
                <w:rFonts w:ascii="Arial" w:hAnsi="Arial" w:cs="Arial"/>
              </w:rPr>
              <w:t xml:space="preserve">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475386"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475386"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475386"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475386"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4" w:name="_Hlk36199159"/>
    </w:p>
    <w:bookmarkEnd w:id="4"/>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77777777" w:rsidR="004A4666" w:rsidRPr="007F55DC" w:rsidRDefault="004A4666" w:rsidP="00AF4250">
            <w:pPr>
              <w:pageBreakBefore/>
              <w:rPr>
                <w:rFonts w:ascii="Arial" w:hAnsi="Arial" w:cs="Arial"/>
              </w:rPr>
            </w:pPr>
            <w:r w:rsidRPr="007F55DC">
              <w:rPr>
                <w:rFonts w:ascii="Arial" w:hAnsi="Arial" w:cs="Arial"/>
              </w:rPr>
              <w:lastRenderedPageBreak/>
              <w:t>4.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5"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6"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7A4D72D"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w:t>
      </w:r>
      <w:proofErr w:type="gramStart"/>
      <w:r w:rsidR="00BD150D" w:rsidRPr="00204A60">
        <w:rPr>
          <w:rFonts w:ascii="Arial" w:hAnsi="Arial" w:cs="Arial"/>
        </w:rPr>
        <w:t>die ArbeitnehmerInnen</w:t>
      </w:r>
      <w:proofErr w:type="gramEnd"/>
      <w:r w:rsidR="00BD150D" w:rsidRPr="00204A60">
        <w:rPr>
          <w:rFonts w:ascii="Arial" w:hAnsi="Arial" w:cs="Arial"/>
        </w:rPr>
        <w:t xml:space="preserve">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w:t>
      </w:r>
      <w:proofErr w:type="gramStart"/>
      <w:r w:rsidR="00D46439">
        <w:rPr>
          <w:rFonts w:ascii="Arial" w:hAnsi="Arial" w:cs="Arial"/>
        </w:rPr>
        <w:t>den einzelnen ArbeitnehmerInnen</w:t>
      </w:r>
      <w:proofErr w:type="gramEnd"/>
      <w:r w:rsidR="00D46439">
        <w:rPr>
          <w:rFonts w:ascii="Arial" w:hAnsi="Arial" w:cs="Arial"/>
        </w:rPr>
        <w:t xml:space="preserve">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7"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7"/>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77777777"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Der/Die ArbeitgeberIn ist verpflichtet, jenen Beschäftigtenstand im Betrieb aufrecht zu erhalten, der unmittelbar vor Beginn des Kurzarbeitszeitraumes (Abschnitt I Punkt 4)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r>
      <w:r w:rsidR="005F4639" w:rsidRPr="005F4639">
        <w:rPr>
          <w:rFonts w:ascii="Arial" w:hAnsi="Arial" w:cs="Arial"/>
        </w:rPr>
        <w:lastRenderedPageBreak/>
        <w:t>Für ArbeitnehmerInnen, die während der letzten drei Monate vor Beginn der Kurz</w:t>
      </w:r>
      <w:r w:rsidR="005F4639" w:rsidRPr="005F4639">
        <w:rPr>
          <w:rFonts w:ascii="Arial" w:hAnsi="Arial" w:cs="Arial"/>
        </w:rPr>
        <w:softHyphen/>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8"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8"/>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9"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lastRenderedPageBreak/>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9"/>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E34106">
        <w:rPr>
          <w:rFonts w:ascii="Arial" w:hAnsi="Arial" w:cs="Arial"/>
        </w:rPr>
        <w:t>rbeitnehmerInnen</w:t>
      </w:r>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475386"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10"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1"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1"/>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proofErr w:type="gramStart"/>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proofErr w:type="gramEnd"/>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w:t>
      </w:r>
      <w:r w:rsidRPr="0015494E">
        <w:rPr>
          <w:rFonts w:ascii="Arial" w:hAnsi="Arial" w:cs="Arial"/>
          <w:szCs w:val="24"/>
          <w:lang w:val="de-AT" w:eastAsia="de-AT"/>
        </w:rPr>
        <w:lastRenderedPageBreak/>
        <w:t xml:space="preserve">Langzeitguthaben im obigen Sinn) bereits abgebaut wurden, ArbeitnehmerInnen tunlichst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proofErr w:type="gramStart"/>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proofErr w:type="gramEnd"/>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10"/>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2"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2"/>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475386"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475386"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475386"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475386"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3" w:name="_Hlk41029104"/>
    <w:p w14:paraId="21C52329" w14:textId="741B91CD" w:rsidR="00A166C7" w:rsidRDefault="00475386">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3"/>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475386"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475386"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475386"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475386"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475386"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653D" w14:textId="77777777" w:rsidR="0036339B" w:rsidRDefault="0036339B">
      <w:r>
        <w:separator/>
      </w:r>
    </w:p>
  </w:endnote>
  <w:endnote w:type="continuationSeparator" w:id="0">
    <w:p w14:paraId="2E328D14" w14:textId="77777777" w:rsidR="0036339B" w:rsidRDefault="0036339B">
      <w:r>
        <w:continuationSeparator/>
      </w:r>
    </w:p>
  </w:endnote>
  <w:endnote w:type="continuationNotice" w:id="1">
    <w:p w14:paraId="14A7496C" w14:textId="77777777" w:rsidR="0036339B" w:rsidRDefault="0036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5D2C" w14:textId="77777777" w:rsidR="0036339B" w:rsidRDefault="0036339B">
      <w:r>
        <w:separator/>
      </w:r>
    </w:p>
  </w:footnote>
  <w:footnote w:type="continuationSeparator" w:id="0">
    <w:p w14:paraId="49DE85A2" w14:textId="77777777" w:rsidR="0036339B" w:rsidRDefault="0036339B">
      <w:r>
        <w:continuationSeparator/>
      </w:r>
    </w:p>
  </w:footnote>
  <w:footnote w:type="continuationNotice" w:id="1">
    <w:p w14:paraId="7F95CA96" w14:textId="77777777" w:rsidR="0036339B" w:rsidRDefault="00363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AEA4" w14:textId="701A5390"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75386">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813A" w14:textId="17055BAF"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75386">
      <w:rPr>
        <w:rStyle w:val="Seitenzahl"/>
        <w:rFonts w:ascii="Arial" w:hAnsi="Arial"/>
        <w:noProof/>
        <w:sz w:val="20"/>
      </w:rPr>
      <w:t>16</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9a18ZCLl0cIW30+aPbXKtIKx2+jqnI5FBoK70sIWLjqpm7noDxAP0qgc0fgO6ikt1JGulcQhVOhunRaNTEaEw==" w:salt="kzmu13YtuWHZXQhFILU1sg=="/>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3133B"/>
    <w:rsid w:val="00340E97"/>
    <w:rsid w:val="00341A6E"/>
    <w:rsid w:val="003426E4"/>
    <w:rsid w:val="00343F45"/>
    <w:rsid w:val="00344065"/>
    <w:rsid w:val="00344798"/>
    <w:rsid w:val="00357312"/>
    <w:rsid w:val="003605CE"/>
    <w:rsid w:val="00361CE0"/>
    <w:rsid w:val="00362A9E"/>
    <w:rsid w:val="0036339B"/>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5386"/>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1ED3"/>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04"/>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9C48B3B5-F667-4048-813A-C099376A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015E27"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15E27"/>
    <w:rsid w:val="000703A1"/>
    <w:rsid w:val="000B75CB"/>
    <w:rsid w:val="000C5985"/>
    <w:rsid w:val="000E57BA"/>
    <w:rsid w:val="00115DA2"/>
    <w:rsid w:val="001577C4"/>
    <w:rsid w:val="001671DA"/>
    <w:rsid w:val="001948E5"/>
    <w:rsid w:val="001B41E4"/>
    <w:rsid w:val="0022704E"/>
    <w:rsid w:val="00325524"/>
    <w:rsid w:val="003B3735"/>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770E1"/>
    <w:rsid w:val="00B90772"/>
    <w:rsid w:val="00BE77C6"/>
    <w:rsid w:val="00BF765D"/>
    <w:rsid w:val="00C1307D"/>
    <w:rsid w:val="00C25C1E"/>
    <w:rsid w:val="00C2682A"/>
    <w:rsid w:val="00CD168F"/>
    <w:rsid w:val="00D04350"/>
    <w:rsid w:val="00D1595D"/>
    <w:rsid w:val="00D175CE"/>
    <w:rsid w:val="00D604BD"/>
    <w:rsid w:val="00D83CA9"/>
    <w:rsid w:val="00D84CC7"/>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4.xml><?xml version="1.0" encoding="utf-8"?>
<ds:datastoreItem xmlns:ds="http://schemas.openxmlformats.org/officeDocument/2006/customXml" ds:itemID="{D1A96A4D-2A98-4F33-95C8-BE04A112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3741</Words>
  <Characters>29261</Characters>
  <Application>Microsoft Office Word</Application>
  <DocSecurity>0</DocSecurity>
  <Lines>243</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dc:title>
  <dc:creator>Sozialpartner</dc:creator>
  <cp:lastModifiedBy>Robert Neugebauer</cp:lastModifiedBy>
  <cp:revision>3</cp:revision>
  <cp:lastPrinted>2020-05-14T14:39:00Z</cp:lastPrinted>
  <dcterms:created xsi:type="dcterms:W3CDTF">2020-05-24T21:19:00Z</dcterms:created>
  <dcterms:modified xsi:type="dcterms:W3CDTF">2020-05-24T21:31:00Z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